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C" w:rsidRDefault="00C75B3C" w:rsidP="00414260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5B3C">
        <w:rPr>
          <w:rFonts w:ascii="Arial" w:hAnsi="Arial" w:cs="Arial"/>
          <w:sz w:val="24"/>
          <w:szCs w:val="24"/>
        </w:rPr>
        <w:t>Omul a ap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rut pe P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mânt ca o urmare fireasc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 în evolu</w:t>
      </w:r>
      <w:r>
        <w:rPr>
          <w:rFonts w:ascii="Arial" w:hAnsi="Arial" w:cs="Arial"/>
          <w:sz w:val="24"/>
          <w:szCs w:val="24"/>
        </w:rPr>
        <w:t>ț</w:t>
      </w:r>
      <w:r w:rsidRPr="00C75B3C">
        <w:rPr>
          <w:rFonts w:ascii="Arial" w:hAnsi="Arial" w:cs="Arial"/>
          <w:sz w:val="24"/>
          <w:szCs w:val="24"/>
        </w:rPr>
        <w:t>ia mediului spre forme superioare de via</w:t>
      </w:r>
      <w:r>
        <w:rPr>
          <w:rFonts w:ascii="Arial" w:hAnsi="Arial" w:cs="Arial"/>
          <w:sz w:val="24"/>
          <w:szCs w:val="24"/>
        </w:rPr>
        <w:t>ță</w:t>
      </w:r>
      <w:r w:rsidRPr="00C75B3C">
        <w:rPr>
          <w:rFonts w:ascii="Arial" w:hAnsi="Arial" w:cs="Arial"/>
          <w:sz w:val="24"/>
          <w:szCs w:val="24"/>
        </w:rPr>
        <w:t>. La început, prezen</w:t>
      </w:r>
      <w:r>
        <w:rPr>
          <w:rFonts w:ascii="Arial" w:hAnsi="Arial" w:cs="Arial"/>
          <w:sz w:val="24"/>
          <w:szCs w:val="24"/>
        </w:rPr>
        <w:t>ț</w:t>
      </w:r>
      <w:r w:rsidRPr="00C75B3C">
        <w:rPr>
          <w:rFonts w:ascii="Arial" w:hAnsi="Arial" w:cs="Arial"/>
          <w:sz w:val="24"/>
          <w:szCs w:val="24"/>
        </w:rPr>
        <w:t>a lui a fost limitat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 la un mediu mai cald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 bogat în hran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, situat în Africa. Pe parcursul istoriei, omul a colonizat toate mediile naturale ale Globului (o oarecare excep</w:t>
      </w:r>
      <w:r>
        <w:rPr>
          <w:rFonts w:ascii="Arial" w:hAnsi="Arial" w:cs="Arial"/>
          <w:sz w:val="24"/>
          <w:szCs w:val="24"/>
        </w:rPr>
        <w:t>ț</w:t>
      </w:r>
      <w:r w:rsidRPr="00C75B3C">
        <w:rPr>
          <w:rFonts w:ascii="Arial" w:hAnsi="Arial" w:cs="Arial"/>
          <w:sz w:val="24"/>
          <w:szCs w:val="24"/>
        </w:rPr>
        <w:t>ie reprezentând-o cel polar), „c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minul“ s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u devenind întregul mediu geografic. </w:t>
      </w:r>
    </w:p>
    <w:p w:rsidR="00C75B3C" w:rsidRDefault="00C75B3C" w:rsidP="00414260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5B3C">
        <w:rPr>
          <w:rFonts w:ascii="Arial" w:hAnsi="Arial" w:cs="Arial"/>
          <w:sz w:val="24"/>
          <w:szCs w:val="24"/>
        </w:rPr>
        <w:t>Asemenea solului sau biosferei, care s-au n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scut într-un anumit mediu înconjur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tor, dar care apoi au devenit, fiecare,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 xml:space="preserve">i factor de mediu,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i, la fel, omul este ast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zi unul din factorii de baz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 ai propriului s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u mediu. La rândul s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u, mediul a constituit dintotdeauna pentru om sursa sa de hran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, de ad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 de inspira</w:t>
      </w:r>
      <w:r>
        <w:rPr>
          <w:rFonts w:ascii="Arial" w:hAnsi="Arial" w:cs="Arial"/>
          <w:sz w:val="24"/>
          <w:szCs w:val="24"/>
        </w:rPr>
        <w:t>ț</w:t>
      </w:r>
      <w:r w:rsidRPr="00C75B3C">
        <w:rPr>
          <w:rFonts w:ascii="Arial" w:hAnsi="Arial" w:cs="Arial"/>
          <w:sz w:val="24"/>
          <w:szCs w:val="24"/>
        </w:rPr>
        <w:t xml:space="preserve">ie. </w:t>
      </w:r>
    </w:p>
    <w:p w:rsidR="00C75B3C" w:rsidRDefault="00C75B3C" w:rsidP="00414260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5B3C">
        <w:rPr>
          <w:rFonts w:ascii="Arial" w:hAnsi="Arial" w:cs="Arial"/>
          <w:sz w:val="24"/>
          <w:szCs w:val="24"/>
        </w:rPr>
        <w:t>Dezvoltând con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tiin</w:t>
      </w:r>
      <w:r>
        <w:rPr>
          <w:rFonts w:ascii="Arial" w:hAnsi="Arial" w:cs="Arial"/>
          <w:sz w:val="24"/>
          <w:szCs w:val="24"/>
        </w:rPr>
        <w:t>ț</w:t>
      </w:r>
      <w:r w:rsidRPr="00C75B3C">
        <w:rPr>
          <w:rFonts w:ascii="Arial" w:hAnsi="Arial" w:cs="Arial"/>
          <w:sz w:val="24"/>
          <w:szCs w:val="24"/>
        </w:rPr>
        <w:t xml:space="preserve">a de sine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 inteligen</w:t>
      </w:r>
      <w:r>
        <w:rPr>
          <w:rFonts w:ascii="Arial" w:hAnsi="Arial" w:cs="Arial"/>
          <w:sz w:val="24"/>
          <w:szCs w:val="24"/>
        </w:rPr>
        <w:t>ța, omul a elaborat con</w:t>
      </w:r>
      <w:r w:rsidRPr="00C75B3C">
        <w:rPr>
          <w:rFonts w:ascii="Arial" w:hAnsi="Arial" w:cs="Arial"/>
          <w:sz w:val="24"/>
          <w:szCs w:val="24"/>
        </w:rPr>
        <w:t>tinuu tehnici tot mai performante pentru satisfacerea necesit</w:t>
      </w:r>
      <w:r>
        <w:rPr>
          <w:rFonts w:ascii="Arial" w:hAnsi="Arial" w:cs="Arial"/>
          <w:sz w:val="24"/>
          <w:szCs w:val="24"/>
        </w:rPr>
        <w:t>ăț</w:t>
      </w:r>
      <w:r w:rsidRPr="00C75B3C">
        <w:rPr>
          <w:rFonts w:ascii="Arial" w:hAnsi="Arial" w:cs="Arial"/>
          <w:sz w:val="24"/>
          <w:szCs w:val="24"/>
        </w:rPr>
        <w:t>ilor, devenind astfel factorul cel mai activ în modelarea mediului înconjur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tor </w:t>
      </w:r>
      <w:r>
        <w:rPr>
          <w:rFonts w:ascii="Arial" w:hAnsi="Arial" w:cs="Arial"/>
          <w:sz w:val="24"/>
          <w:szCs w:val="24"/>
          <w:lang w:val="en-US"/>
        </w:rPr>
        <w:t>[…]</w:t>
      </w:r>
      <w:r w:rsidRPr="00C75B3C">
        <w:rPr>
          <w:rFonts w:ascii="Arial" w:hAnsi="Arial" w:cs="Arial"/>
          <w:sz w:val="24"/>
          <w:szCs w:val="24"/>
        </w:rPr>
        <w:t xml:space="preserve"> </w:t>
      </w:r>
    </w:p>
    <w:p w:rsidR="00C75B3C" w:rsidRDefault="00C75B3C" w:rsidP="00414260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5B3C">
        <w:rPr>
          <w:rFonts w:ascii="Arial" w:hAnsi="Arial" w:cs="Arial"/>
          <w:sz w:val="24"/>
          <w:szCs w:val="24"/>
        </w:rPr>
        <w:t>În secolul XX, societatea omeneasc</w:t>
      </w:r>
      <w:r>
        <w:rPr>
          <w:rFonts w:ascii="Arial" w:hAnsi="Arial" w:cs="Arial"/>
          <w:sz w:val="24"/>
          <w:szCs w:val="24"/>
        </w:rPr>
        <w:t>ă a ajuns la un apogeu al dez</w:t>
      </w:r>
      <w:r w:rsidRPr="00C75B3C">
        <w:rPr>
          <w:rFonts w:ascii="Arial" w:hAnsi="Arial" w:cs="Arial"/>
          <w:sz w:val="24"/>
          <w:szCs w:val="24"/>
        </w:rPr>
        <w:t>volt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rii tehnico-materiale, manifestat printr-o </w:t>
      </w:r>
      <w:proofErr w:type="spellStart"/>
      <w:r w:rsidRPr="00C75B3C">
        <w:rPr>
          <w:rFonts w:ascii="Arial" w:hAnsi="Arial" w:cs="Arial"/>
          <w:sz w:val="24"/>
          <w:szCs w:val="24"/>
        </w:rPr>
        <w:t>superindustrializare</w:t>
      </w:r>
      <w:proofErr w:type="spellEnd"/>
      <w:r w:rsidRPr="00C75B3C">
        <w:rPr>
          <w:rFonts w:ascii="Arial" w:hAnsi="Arial" w:cs="Arial"/>
          <w:sz w:val="24"/>
          <w:szCs w:val="24"/>
        </w:rPr>
        <w:t>, autom</w:t>
      </w:r>
      <w:r>
        <w:rPr>
          <w:rFonts w:ascii="Arial" w:hAnsi="Arial" w:cs="Arial"/>
          <w:sz w:val="24"/>
          <w:szCs w:val="24"/>
        </w:rPr>
        <w:t>a</w:t>
      </w:r>
      <w:r w:rsidRPr="00C75B3C">
        <w:rPr>
          <w:rFonts w:ascii="Arial" w:hAnsi="Arial" w:cs="Arial"/>
          <w:sz w:val="24"/>
          <w:szCs w:val="24"/>
        </w:rPr>
        <w:t xml:space="preserve">tizare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 xml:space="preserve">i computerizare, dar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 printr-o poluare global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 a mediului. Aerul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 apa sunt tot mai contaminate, unele m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ri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 xml:space="preserve">i chiar oceanele devin „lada de gunoi“ a omenirii. </w:t>
      </w:r>
      <w:r w:rsidR="000441DA">
        <w:rPr>
          <w:rFonts w:ascii="Arial" w:hAnsi="Arial" w:cs="Arial"/>
          <w:sz w:val="24"/>
          <w:szCs w:val="24"/>
        </w:rPr>
        <w:t>[…]</w:t>
      </w:r>
    </w:p>
    <w:p w:rsidR="00C75B3C" w:rsidRDefault="00C75B3C" w:rsidP="00414260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5B3C">
        <w:rPr>
          <w:rFonts w:ascii="Arial" w:hAnsi="Arial" w:cs="Arial"/>
          <w:sz w:val="24"/>
          <w:szCs w:val="24"/>
        </w:rPr>
        <w:t xml:space="preserve">Dereglarea mediului terestru a pornit de la cel local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 regional, ast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zi globalizându-se. Urmeaz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, dac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 nu a </w:t>
      </w:r>
      <w:r>
        <w:rPr>
          <w:rFonts w:ascii="Arial" w:hAnsi="Arial" w:cs="Arial"/>
          <w:sz w:val="24"/>
          <w:szCs w:val="24"/>
        </w:rPr>
        <w:t>ș</w:t>
      </w:r>
      <w:r w:rsidRPr="00C75B3C">
        <w:rPr>
          <w:rFonts w:ascii="Arial" w:hAnsi="Arial" w:cs="Arial"/>
          <w:sz w:val="24"/>
          <w:szCs w:val="24"/>
        </w:rPr>
        <w:t>i început, faza când aceste deregl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ri, aparent disparate, încep s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 xml:space="preserve"> se înl</w:t>
      </w:r>
      <w:r>
        <w:rPr>
          <w:rFonts w:ascii="Arial" w:hAnsi="Arial" w:cs="Arial"/>
          <w:sz w:val="24"/>
          <w:szCs w:val="24"/>
        </w:rPr>
        <w:t>ă</w:t>
      </w:r>
      <w:r w:rsidRPr="00C75B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ț</w:t>
      </w:r>
      <w:r w:rsidRPr="00C75B3C">
        <w:rPr>
          <w:rFonts w:ascii="Arial" w:hAnsi="Arial" w:cs="Arial"/>
          <w:sz w:val="24"/>
          <w:szCs w:val="24"/>
        </w:rPr>
        <w:t xml:space="preserve">uie într-un colaps general, apocaliptic. </w:t>
      </w:r>
      <w:r w:rsidR="00215B24">
        <w:rPr>
          <w:rFonts w:ascii="Arial" w:hAnsi="Arial" w:cs="Arial"/>
          <w:noProof/>
          <w:sz w:val="24"/>
          <w:szCs w:val="24"/>
          <w:lang w:eastAsia="ro-RO"/>
        </w:rPr>
        <w:drawing>
          <wp:inline distT="0" distB="0" distL="0" distR="0" wp14:anchorId="559B9C05">
            <wp:extent cx="3237230" cy="3237230"/>
            <wp:effectExtent l="0" t="0" r="1270" b="127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B8B" w:rsidRDefault="00102B8B" w:rsidP="00102B8B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02B8B">
        <w:rPr>
          <w:rFonts w:ascii="Arial" w:hAnsi="Arial" w:cs="Arial"/>
          <w:sz w:val="24"/>
          <w:szCs w:val="24"/>
        </w:rPr>
        <w:t>Sesizând aceast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amenin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are, se contureaz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necesitatea stringent</w:t>
      </w:r>
      <w:r>
        <w:rPr>
          <w:rFonts w:ascii="Arial" w:hAnsi="Arial" w:cs="Arial"/>
          <w:sz w:val="24"/>
          <w:szCs w:val="24"/>
        </w:rPr>
        <w:t xml:space="preserve">ă </w:t>
      </w:r>
      <w:r w:rsidRPr="00102B8B">
        <w:rPr>
          <w:rFonts w:ascii="Arial" w:hAnsi="Arial" w:cs="Arial"/>
          <w:sz w:val="24"/>
          <w:szCs w:val="24"/>
        </w:rPr>
        <w:t>de a cunoa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 xml:space="preserve">te structurile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func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ionalit</w:t>
      </w:r>
      <w:r>
        <w:rPr>
          <w:rFonts w:ascii="Arial" w:hAnsi="Arial" w:cs="Arial"/>
          <w:sz w:val="24"/>
          <w:szCs w:val="24"/>
        </w:rPr>
        <w:t>ăț</w:t>
      </w:r>
      <w:r w:rsidRPr="00102B8B">
        <w:rPr>
          <w:rFonts w:ascii="Arial" w:hAnsi="Arial" w:cs="Arial"/>
          <w:sz w:val="24"/>
          <w:szCs w:val="24"/>
        </w:rPr>
        <w:t>ile mediului înconjur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tor,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pentru a ne integra armonios în acest mediu ce ne sus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 xml:space="preserve">ine,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nu ca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tori. </w:t>
      </w:r>
    </w:p>
    <w:p w:rsidR="00102B8B" w:rsidRDefault="00102B8B" w:rsidP="00102B8B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02B8B">
        <w:rPr>
          <w:rFonts w:ascii="Arial" w:hAnsi="Arial" w:cs="Arial"/>
          <w:sz w:val="24"/>
          <w:szCs w:val="24"/>
        </w:rPr>
        <w:t>Natura este totodat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mai puternic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; ea nu iart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, nu uit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„judec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“ totul la rece, pe baza legilor ce o coordoneaz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(vezi efectele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inunda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 xml:space="preserve">iilor din 2005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2006).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Piedica, în calea realiz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rii unei armonii existen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iale cu mediul, o constituie ignoran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 xml:space="preserve">i materialismul omului „modern“. </w:t>
      </w:r>
    </w:p>
    <w:p w:rsidR="00102B8B" w:rsidRDefault="00102B8B" w:rsidP="00102B8B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02B8B">
        <w:rPr>
          <w:rFonts w:ascii="Arial" w:hAnsi="Arial" w:cs="Arial"/>
          <w:sz w:val="24"/>
          <w:szCs w:val="24"/>
        </w:rPr>
        <w:t xml:space="preserve">Cei care 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in frâiele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bancaro-financiare vor trebui s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renun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e, s</w:t>
      </w:r>
      <w:r>
        <w:rPr>
          <w:rFonts w:ascii="Arial" w:hAnsi="Arial" w:cs="Arial"/>
          <w:sz w:val="24"/>
          <w:szCs w:val="24"/>
        </w:rPr>
        <w:t>pre beneficiul tuturor, la acu</w:t>
      </w:r>
      <w:r w:rsidRPr="00102B8B">
        <w:rPr>
          <w:rFonts w:ascii="Arial" w:hAnsi="Arial" w:cs="Arial"/>
          <w:sz w:val="24"/>
          <w:szCs w:val="24"/>
        </w:rPr>
        <w:t xml:space="preserve">mularea de profituri enorme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rapide cu pre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ul deregl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rilor de mediu,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pentru a aloca acestuia fondurile necesare unei ecologiz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ri globale.</w:t>
      </w:r>
    </w:p>
    <w:p w:rsidR="00102B8B" w:rsidRPr="00102B8B" w:rsidRDefault="00102B8B" w:rsidP="00102B8B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02B8B">
        <w:rPr>
          <w:rFonts w:ascii="Arial" w:hAnsi="Arial" w:cs="Arial"/>
          <w:sz w:val="24"/>
          <w:szCs w:val="24"/>
        </w:rPr>
        <w:lastRenderedPageBreak/>
        <w:t>Str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duin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e în acest sens exist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, dar mai mult la nivelul unor proiecte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 xml:space="preserve">teoretice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al unor n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zuin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e izolate. Pentru a avea rezultate, aceast</w:t>
      </w:r>
      <w:r>
        <w:rPr>
          <w:rFonts w:ascii="Arial" w:hAnsi="Arial" w:cs="Arial"/>
          <w:sz w:val="24"/>
          <w:szCs w:val="24"/>
        </w:rPr>
        <w:t xml:space="preserve">ă </w:t>
      </w:r>
      <w:r w:rsidRPr="00102B8B">
        <w:rPr>
          <w:rFonts w:ascii="Arial" w:hAnsi="Arial" w:cs="Arial"/>
          <w:sz w:val="24"/>
          <w:szCs w:val="24"/>
        </w:rPr>
        <w:t>transformare de optic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trebuie s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devin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un proces de mas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global.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 xml:space="preserve">Un pas în acest sens este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 xml:space="preserve">i structura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orientarea înv</w:t>
      </w:r>
      <w:r>
        <w:rPr>
          <w:rFonts w:ascii="Arial" w:hAnsi="Arial" w:cs="Arial"/>
          <w:sz w:val="24"/>
          <w:szCs w:val="24"/>
        </w:rPr>
        <w:t>ăță</w:t>
      </w:r>
      <w:r w:rsidRPr="00102B8B">
        <w:rPr>
          <w:rFonts w:ascii="Arial" w:hAnsi="Arial" w:cs="Arial"/>
          <w:sz w:val="24"/>
          <w:szCs w:val="24"/>
        </w:rPr>
        <w:t>mântului,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a educa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iei în general, c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tre mediu, spre natur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legile ei. Dac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nu-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102B8B">
        <w:rPr>
          <w:rFonts w:ascii="Arial" w:hAnsi="Arial" w:cs="Arial"/>
          <w:sz w:val="24"/>
          <w:szCs w:val="24"/>
        </w:rPr>
        <w:t>cuno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 xml:space="preserve">ti mediul, nu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tii cum s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-l folose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ti, cum s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 te compor</w:t>
      </w:r>
      <w:r>
        <w:rPr>
          <w:rFonts w:ascii="Arial" w:hAnsi="Arial" w:cs="Arial"/>
          <w:sz w:val="24"/>
          <w:szCs w:val="24"/>
        </w:rPr>
        <w:t>ț</w:t>
      </w:r>
      <w:r w:rsidRPr="00102B8B">
        <w:rPr>
          <w:rFonts w:ascii="Arial" w:hAnsi="Arial" w:cs="Arial"/>
          <w:sz w:val="24"/>
          <w:szCs w:val="24"/>
        </w:rPr>
        <w:t>i fa</w:t>
      </w:r>
      <w:r>
        <w:rPr>
          <w:rFonts w:ascii="Arial" w:hAnsi="Arial" w:cs="Arial"/>
          <w:sz w:val="24"/>
          <w:szCs w:val="24"/>
        </w:rPr>
        <w:t>ță</w:t>
      </w:r>
      <w:r w:rsidRPr="00102B8B">
        <w:rPr>
          <w:rFonts w:ascii="Arial" w:hAnsi="Arial" w:cs="Arial"/>
          <w:sz w:val="24"/>
          <w:szCs w:val="24"/>
        </w:rPr>
        <w:t xml:space="preserve"> de el,cum s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 xml:space="preserve">-l protejezi 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-l îngrije</w:t>
      </w:r>
      <w:r>
        <w:rPr>
          <w:rFonts w:ascii="Arial" w:hAnsi="Arial" w:cs="Arial"/>
          <w:sz w:val="24"/>
          <w:szCs w:val="24"/>
        </w:rPr>
        <w:t>ș</w:t>
      </w:r>
      <w:r w:rsidRPr="00102B8B">
        <w:rPr>
          <w:rFonts w:ascii="Arial" w:hAnsi="Arial" w:cs="Arial"/>
          <w:sz w:val="24"/>
          <w:szCs w:val="24"/>
        </w:rPr>
        <w:t>ti, ca pe unicul t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u c</w:t>
      </w:r>
      <w:r>
        <w:rPr>
          <w:rFonts w:ascii="Arial" w:hAnsi="Arial" w:cs="Arial"/>
          <w:sz w:val="24"/>
          <w:szCs w:val="24"/>
        </w:rPr>
        <w:t>ă</w:t>
      </w:r>
      <w:r w:rsidRPr="00102B8B">
        <w:rPr>
          <w:rFonts w:ascii="Arial" w:hAnsi="Arial" w:cs="Arial"/>
          <w:sz w:val="24"/>
          <w:szCs w:val="24"/>
        </w:rPr>
        <w:t>min.</w:t>
      </w:r>
    </w:p>
    <w:p w:rsidR="006E607B" w:rsidRDefault="006E607B" w:rsidP="006E607B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:rsidR="00A82B7D" w:rsidRDefault="006E607B" w:rsidP="00102B8B">
      <w:pPr>
        <w:spacing w:before="6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07B">
        <w:rPr>
          <w:rFonts w:ascii="Arial" w:hAnsi="Arial" w:cs="Arial"/>
          <w:sz w:val="24"/>
          <w:szCs w:val="24"/>
        </w:rPr>
        <w:t xml:space="preserve"> Hazardele naturale </w:t>
      </w:r>
      <w:r>
        <w:rPr>
          <w:rFonts w:ascii="Arial" w:hAnsi="Arial" w:cs="Arial"/>
          <w:sz w:val="24"/>
          <w:szCs w:val="24"/>
        </w:rPr>
        <w:t>s</w:t>
      </w:r>
      <w:r w:rsidRPr="006E607B">
        <w:rPr>
          <w:rFonts w:ascii="Arial" w:hAnsi="Arial" w:cs="Arial"/>
          <w:sz w:val="24"/>
          <w:szCs w:val="24"/>
        </w:rPr>
        <w:t xml:space="preserve">e subdivid în: endogene, exogene, astrofizice </w:t>
      </w:r>
      <w:r>
        <w:rPr>
          <w:rFonts w:ascii="Arial" w:hAnsi="Arial" w:cs="Arial"/>
          <w:sz w:val="24"/>
          <w:szCs w:val="24"/>
        </w:rPr>
        <w:t>ș</w:t>
      </w:r>
      <w:r w:rsidRPr="006E607B">
        <w:rPr>
          <w:rFonts w:ascii="Arial" w:hAnsi="Arial" w:cs="Arial"/>
          <w:sz w:val="24"/>
          <w:szCs w:val="24"/>
        </w:rPr>
        <w:t xml:space="preserve">i biologice. </w:t>
      </w:r>
      <w:r w:rsidR="00A82B7D">
        <w:rPr>
          <w:rFonts w:ascii="Arial" w:hAnsi="Arial" w:cs="Arial"/>
          <w:sz w:val="24"/>
          <w:szCs w:val="24"/>
        </w:rPr>
        <w:t>[…]</w:t>
      </w:r>
    </w:p>
    <w:p w:rsidR="00A82B7D" w:rsidRDefault="006E607B" w:rsidP="00A82B7D">
      <w:pPr>
        <w:pStyle w:val="Listparagraf"/>
        <w:numPr>
          <w:ilvl w:val="0"/>
          <w:numId w:val="10"/>
        </w:numPr>
        <w:spacing w:before="6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82B7D">
        <w:rPr>
          <w:rFonts w:ascii="Arial" w:hAnsi="Arial" w:cs="Arial"/>
          <w:sz w:val="24"/>
          <w:szCs w:val="24"/>
        </w:rPr>
        <w:t xml:space="preserve">Hazardele exogene aparțin manifestărilor extreme ale unor factori naturali de mediu (relief, climă, hidrografie) și ale elementelor afectate (vegetație, sol, societate). </w:t>
      </w:r>
    </w:p>
    <w:p w:rsidR="00A82B7D" w:rsidRDefault="00A82B7D" w:rsidP="00102B8B">
      <w:pPr>
        <w:pStyle w:val="Listparagraf"/>
        <w:numPr>
          <w:ilvl w:val="0"/>
          <w:numId w:val="12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E607B" w:rsidRPr="00A82B7D">
        <w:rPr>
          <w:rFonts w:ascii="Arial" w:hAnsi="Arial" w:cs="Arial"/>
          <w:sz w:val="24"/>
          <w:szCs w:val="24"/>
        </w:rPr>
        <w:t xml:space="preserve">azardele geomorfologice sunt de mai multe feluri (alunecări, curgeri de nămol, prăbușiri, eroziunea solurilor etc. </w:t>
      </w:r>
      <w:r>
        <w:rPr>
          <w:rFonts w:ascii="Arial" w:hAnsi="Arial" w:cs="Arial"/>
          <w:sz w:val="24"/>
          <w:szCs w:val="24"/>
        </w:rPr>
        <w:t>[…]</w:t>
      </w:r>
    </w:p>
    <w:p w:rsidR="00A82B7D" w:rsidRDefault="006E607B" w:rsidP="00102B8B">
      <w:pPr>
        <w:pStyle w:val="Listparagraf"/>
        <w:numPr>
          <w:ilvl w:val="0"/>
          <w:numId w:val="12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A82B7D">
        <w:rPr>
          <w:rFonts w:ascii="Arial" w:hAnsi="Arial" w:cs="Arial"/>
          <w:sz w:val="24"/>
          <w:szCs w:val="24"/>
        </w:rPr>
        <w:t xml:space="preserve">Hazardele climatice apar des în toate climatele în care viețuiesc oameni. Cele mai impresionante și mai </w:t>
      </w:r>
      <w:r w:rsidR="00A82B7D" w:rsidRPr="00A82B7D">
        <w:rPr>
          <w:rFonts w:ascii="Arial" w:hAnsi="Arial" w:cs="Arial"/>
          <w:sz w:val="24"/>
          <w:szCs w:val="24"/>
        </w:rPr>
        <w:t>frecvente sunt cauzate de varia</w:t>
      </w:r>
      <w:r w:rsidRPr="00A82B7D">
        <w:rPr>
          <w:rFonts w:ascii="Arial" w:hAnsi="Arial" w:cs="Arial"/>
          <w:sz w:val="24"/>
          <w:szCs w:val="24"/>
        </w:rPr>
        <w:t xml:space="preserve">țiile mari sau chiar de lipsa precipitațiilor pe un anume timp, de variațiile extreme ale temperaturilor, viteze foarte mari ale vântului. Acestea pot induce: secete, zăpadă mare, înghețuri, grindină, viscole, uragane etc. </w:t>
      </w:r>
      <w:r w:rsidR="00A82B7D">
        <w:rPr>
          <w:rFonts w:ascii="Arial" w:hAnsi="Arial" w:cs="Arial"/>
          <w:sz w:val="24"/>
          <w:szCs w:val="24"/>
        </w:rPr>
        <w:t>[…]</w:t>
      </w:r>
    </w:p>
    <w:p w:rsidR="00A82B7D" w:rsidRDefault="006E607B" w:rsidP="00102B8B">
      <w:pPr>
        <w:pStyle w:val="Listparagraf"/>
        <w:numPr>
          <w:ilvl w:val="0"/>
          <w:numId w:val="12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A82B7D">
        <w:rPr>
          <w:rFonts w:ascii="Arial" w:hAnsi="Arial" w:cs="Arial"/>
          <w:sz w:val="24"/>
          <w:szCs w:val="24"/>
        </w:rPr>
        <w:t xml:space="preserve">Hazardele hidrologice scot în prim-plan inundațiile, cu enorm de multe victime și pagube. </w:t>
      </w:r>
      <w:r w:rsidR="00A82B7D">
        <w:rPr>
          <w:rFonts w:ascii="Arial" w:hAnsi="Arial" w:cs="Arial"/>
          <w:sz w:val="24"/>
          <w:szCs w:val="24"/>
        </w:rPr>
        <w:t>[…]</w:t>
      </w:r>
    </w:p>
    <w:p w:rsidR="006A233A" w:rsidRDefault="006E607B" w:rsidP="006A233A">
      <w:pPr>
        <w:pStyle w:val="Listparagraf"/>
        <w:numPr>
          <w:ilvl w:val="0"/>
          <w:numId w:val="10"/>
        </w:numPr>
        <w:spacing w:before="6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82B7D">
        <w:rPr>
          <w:rFonts w:ascii="Arial" w:hAnsi="Arial" w:cs="Arial"/>
          <w:sz w:val="24"/>
          <w:szCs w:val="24"/>
        </w:rPr>
        <w:t xml:space="preserve">Hazardele biologice declanșează </w:t>
      </w:r>
    </w:p>
    <w:p w:rsidR="006A233A" w:rsidRDefault="00F21300" w:rsidP="00102B8B">
      <w:pPr>
        <w:pStyle w:val="Listparagraf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diferite boli</w:t>
      </w:r>
      <w:r w:rsidR="006E607B" w:rsidRPr="00A82B7D">
        <w:rPr>
          <w:rFonts w:ascii="Arial" w:hAnsi="Arial" w:cs="Arial"/>
          <w:sz w:val="24"/>
          <w:szCs w:val="24"/>
        </w:rPr>
        <w:t xml:space="preserve"> </w:t>
      </w:r>
    </w:p>
    <w:p w:rsidR="006A233A" w:rsidRDefault="00F21300" w:rsidP="00102B8B">
      <w:pPr>
        <w:pStyle w:val="Listparagraf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epidemii mortale</w:t>
      </w:r>
    </w:p>
    <w:p w:rsidR="00F21300" w:rsidRDefault="00F21300" w:rsidP="00102B8B">
      <w:pPr>
        <w:pStyle w:val="Listparagraf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distrugerea culturilor</w:t>
      </w:r>
    </w:p>
    <w:p w:rsidR="0057129C" w:rsidRPr="00F21300" w:rsidRDefault="006E607B" w:rsidP="00102B8B">
      <w:pPr>
        <w:pStyle w:val="Listparagraf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F21300">
        <w:rPr>
          <w:rFonts w:ascii="Arial" w:hAnsi="Arial" w:cs="Arial"/>
          <w:sz w:val="24"/>
          <w:szCs w:val="24"/>
        </w:rPr>
        <w:t xml:space="preserve">moartea în masă a animalelor. </w:t>
      </w:r>
    </w:p>
    <w:p w:rsidR="006A233A" w:rsidRPr="00102B8B" w:rsidRDefault="006E607B" w:rsidP="00102B8B">
      <w:pPr>
        <w:pStyle w:val="Listparagraf"/>
        <w:numPr>
          <w:ilvl w:val="0"/>
          <w:numId w:val="10"/>
        </w:numPr>
        <w:spacing w:before="6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2B8B">
        <w:rPr>
          <w:rFonts w:ascii="Arial" w:hAnsi="Arial" w:cs="Arial"/>
          <w:sz w:val="24"/>
          <w:szCs w:val="24"/>
        </w:rPr>
        <w:t xml:space="preserve">Hazarde astrofizice. În această categorie intră posibilitatea căderii pe Terra a unor meteoriți mari care </w:t>
      </w:r>
      <w:r w:rsidR="00F21300" w:rsidRPr="00A82B7D">
        <w:rPr>
          <w:rFonts w:ascii="Arial" w:hAnsi="Arial" w:cs="Arial"/>
          <w:sz w:val="24"/>
          <w:szCs w:val="24"/>
        </w:rPr>
        <w:t>să provoace</w:t>
      </w:r>
    </w:p>
    <w:p w:rsidR="006A233A" w:rsidRDefault="006E607B" w:rsidP="00102B8B">
      <w:pPr>
        <w:pStyle w:val="Listparagraf"/>
        <w:numPr>
          <w:ilvl w:val="0"/>
          <w:numId w:val="14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A82B7D">
        <w:rPr>
          <w:rFonts w:ascii="Arial" w:hAnsi="Arial" w:cs="Arial"/>
          <w:sz w:val="24"/>
          <w:szCs w:val="24"/>
        </w:rPr>
        <w:t xml:space="preserve">cutremure </w:t>
      </w:r>
    </w:p>
    <w:p w:rsidR="006A233A" w:rsidRDefault="006E607B" w:rsidP="00102B8B">
      <w:pPr>
        <w:pStyle w:val="Listparagraf"/>
        <w:numPr>
          <w:ilvl w:val="0"/>
          <w:numId w:val="14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A82B7D">
        <w:rPr>
          <w:rFonts w:ascii="Arial" w:hAnsi="Arial" w:cs="Arial"/>
          <w:sz w:val="24"/>
          <w:szCs w:val="24"/>
        </w:rPr>
        <w:t xml:space="preserve">schimbări climatice </w:t>
      </w:r>
    </w:p>
    <w:p w:rsidR="006E607B" w:rsidRDefault="006E607B" w:rsidP="00102B8B">
      <w:pPr>
        <w:pStyle w:val="Listparagraf"/>
        <w:numPr>
          <w:ilvl w:val="0"/>
          <w:numId w:val="14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A82B7D">
        <w:rPr>
          <w:rFonts w:ascii="Arial" w:hAnsi="Arial" w:cs="Arial"/>
          <w:sz w:val="24"/>
          <w:szCs w:val="24"/>
        </w:rPr>
        <w:t>ciocn</w:t>
      </w:r>
      <w:r w:rsidR="0057129C">
        <w:rPr>
          <w:rFonts w:ascii="Arial" w:hAnsi="Arial" w:cs="Arial"/>
          <w:sz w:val="24"/>
          <w:szCs w:val="24"/>
        </w:rPr>
        <w:t>irea unor nave cosmice cu meteo</w:t>
      </w:r>
      <w:r w:rsidRPr="00A82B7D">
        <w:rPr>
          <w:rFonts w:ascii="Arial" w:hAnsi="Arial" w:cs="Arial"/>
          <w:sz w:val="24"/>
          <w:szCs w:val="24"/>
        </w:rPr>
        <w:t>riți mic</w:t>
      </w:r>
      <w:r w:rsidR="0057129C">
        <w:rPr>
          <w:rFonts w:ascii="Arial" w:hAnsi="Arial" w:cs="Arial"/>
          <w:sz w:val="24"/>
          <w:szCs w:val="24"/>
        </w:rPr>
        <w:t>i</w:t>
      </w:r>
      <w:r w:rsidR="00F21300">
        <w:rPr>
          <w:rFonts w:ascii="Arial" w:hAnsi="Arial" w:cs="Arial"/>
          <w:sz w:val="24"/>
          <w:szCs w:val="24"/>
        </w:rPr>
        <w:t>.</w:t>
      </w:r>
    </w:p>
    <w:p w:rsidR="006D1C31" w:rsidRPr="00A82B7D" w:rsidRDefault="006D1C31" w:rsidP="006D1C31">
      <w:pPr>
        <w:pStyle w:val="Listparagraf"/>
        <w:spacing w:before="60"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6727C" w:rsidRPr="006F7323" w:rsidRDefault="006D1C31" w:rsidP="00631AD6">
      <w:pPr>
        <w:pStyle w:val="ListParagraph1"/>
        <w:spacing w:before="6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Cutremurele</w:t>
      </w:r>
      <w:r w:rsidR="002562FD">
        <w:rPr>
          <w:rFonts w:ascii="Arial" w:hAnsi="Arial" w:cs="Arial"/>
          <w:sz w:val="24"/>
          <w:szCs w:val="24"/>
        </w:rPr>
        <w:t xml:space="preserve"> care au cauzat cele mai multe victime</w:t>
      </w:r>
    </w:p>
    <w:tbl>
      <w:tblPr>
        <w:tblW w:w="3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1461"/>
        <w:gridCol w:w="1928"/>
        <w:gridCol w:w="2265"/>
      </w:tblGrid>
      <w:tr w:rsidR="002B62D2" w:rsidRPr="006F7323" w:rsidTr="006735AC">
        <w:tc>
          <w:tcPr>
            <w:tcW w:w="917" w:type="pct"/>
          </w:tcPr>
          <w:p w:rsidR="002B62D2" w:rsidRPr="006F7323" w:rsidRDefault="000F30BB" w:rsidP="002B62D2">
            <w:pPr>
              <w:spacing w:before="6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ȚARA</w:t>
            </w:r>
          </w:p>
        </w:tc>
        <w:tc>
          <w:tcPr>
            <w:tcW w:w="911" w:type="pct"/>
          </w:tcPr>
          <w:p w:rsidR="002B62D2" w:rsidRDefault="000F30BB" w:rsidP="002B62D2">
            <w:pPr>
              <w:spacing w:before="6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</w:t>
            </w:r>
          </w:p>
          <w:p w:rsidR="002B62D2" w:rsidRPr="006F7323" w:rsidRDefault="000F30BB" w:rsidP="002B62D2">
            <w:pPr>
              <w:spacing w:before="6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RICHTER</w:t>
            </w:r>
          </w:p>
        </w:tc>
        <w:tc>
          <w:tcPr>
            <w:tcW w:w="1022" w:type="pct"/>
          </w:tcPr>
          <w:p w:rsidR="002B62D2" w:rsidRPr="006F7323" w:rsidRDefault="000F30BB" w:rsidP="002B62D2">
            <w:pPr>
              <w:spacing w:before="6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NUMĂRUL VICTIMELOR</w:t>
            </w:r>
          </w:p>
        </w:tc>
        <w:tc>
          <w:tcPr>
            <w:tcW w:w="2151" w:type="pct"/>
          </w:tcPr>
          <w:p w:rsidR="002B62D2" w:rsidRPr="006F7323" w:rsidRDefault="000F30BB" w:rsidP="002B62D2">
            <w:pPr>
              <w:spacing w:before="6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EVENIMENT</w:t>
            </w:r>
          </w:p>
        </w:tc>
      </w:tr>
      <w:tr w:rsidR="006735AC" w:rsidRPr="006F7323" w:rsidTr="006735AC">
        <w:tc>
          <w:tcPr>
            <w:tcW w:w="917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11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022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255000</w:t>
            </w:r>
          </w:p>
        </w:tc>
        <w:tc>
          <w:tcPr>
            <w:tcW w:w="2151" w:type="pct"/>
          </w:tcPr>
          <w:p w:rsidR="006735AC" w:rsidRPr="006F7323" w:rsidRDefault="006735AC" w:rsidP="00935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iulie 1976</w:t>
            </w:r>
          </w:p>
        </w:tc>
      </w:tr>
      <w:tr w:rsidR="006735AC" w:rsidRPr="006F7323" w:rsidTr="006735AC">
        <w:tc>
          <w:tcPr>
            <w:tcW w:w="917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11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22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2151" w:type="pct"/>
          </w:tcPr>
          <w:p w:rsidR="006735AC" w:rsidRPr="006F7323" w:rsidRDefault="006735AC" w:rsidP="00935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decembrie 1920</w:t>
            </w:r>
          </w:p>
        </w:tc>
      </w:tr>
      <w:tr w:rsidR="006735AC" w:rsidRPr="006F7323" w:rsidTr="006735AC">
        <w:tc>
          <w:tcPr>
            <w:tcW w:w="917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11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022" w:type="pct"/>
          </w:tcPr>
          <w:p w:rsidR="006735AC" w:rsidRPr="006F7323" w:rsidRDefault="006735AC" w:rsidP="002B62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2151" w:type="pct"/>
          </w:tcPr>
          <w:p w:rsidR="006735AC" w:rsidRPr="006F7323" w:rsidRDefault="006735AC" w:rsidP="00935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mai 927</w:t>
            </w:r>
          </w:p>
        </w:tc>
        <w:bookmarkStart w:id="0" w:name="_GoBack"/>
        <w:bookmarkEnd w:id="0"/>
      </w:tr>
      <w:tr w:rsidR="006735AC" w:rsidRPr="006F7323" w:rsidTr="006735AC">
        <w:tc>
          <w:tcPr>
            <w:tcW w:w="917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Indonezia</w:t>
            </w:r>
          </w:p>
        </w:tc>
        <w:tc>
          <w:tcPr>
            <w:tcW w:w="911" w:type="pct"/>
          </w:tcPr>
          <w:p w:rsidR="006735AC" w:rsidRPr="006F7323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022" w:type="pct"/>
          </w:tcPr>
          <w:p w:rsidR="006735AC" w:rsidRPr="006F7323" w:rsidRDefault="006735AC" w:rsidP="002B62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2151" w:type="pct"/>
          </w:tcPr>
          <w:p w:rsidR="006735AC" w:rsidRDefault="006735AC" w:rsidP="00935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decembrie 2004</w:t>
            </w:r>
          </w:p>
        </w:tc>
      </w:tr>
      <w:tr w:rsidR="006735AC" w:rsidRPr="006F7323" w:rsidTr="006735AC">
        <w:tc>
          <w:tcPr>
            <w:tcW w:w="917" w:type="pct"/>
          </w:tcPr>
          <w:p w:rsidR="006735AC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Japonia</w:t>
            </w:r>
          </w:p>
        </w:tc>
        <w:tc>
          <w:tcPr>
            <w:tcW w:w="911" w:type="pct"/>
          </w:tcPr>
          <w:p w:rsidR="006735AC" w:rsidRDefault="006735AC" w:rsidP="002B6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022" w:type="pct"/>
          </w:tcPr>
          <w:p w:rsidR="006735AC" w:rsidRDefault="006735AC" w:rsidP="002B62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143000</w:t>
            </w:r>
          </w:p>
        </w:tc>
        <w:tc>
          <w:tcPr>
            <w:tcW w:w="2151" w:type="pct"/>
          </w:tcPr>
          <w:p w:rsidR="006735AC" w:rsidRDefault="006735AC" w:rsidP="00935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septembrie 1923</w:t>
            </w:r>
          </w:p>
        </w:tc>
      </w:tr>
    </w:tbl>
    <w:p w:rsidR="00F66630" w:rsidRPr="006F7323" w:rsidRDefault="00F66630" w:rsidP="000553E1">
      <w:pPr>
        <w:pStyle w:val="Subsol"/>
        <w:jc w:val="both"/>
        <w:rPr>
          <w:rFonts w:ascii="Arial" w:hAnsi="Arial" w:cs="Arial"/>
          <w:sz w:val="24"/>
          <w:szCs w:val="24"/>
        </w:rPr>
      </w:pPr>
      <w:r w:rsidRPr="006F7323">
        <w:rPr>
          <w:rFonts w:ascii="Arial" w:hAnsi="Arial" w:cs="Arial"/>
          <w:sz w:val="24"/>
          <w:szCs w:val="24"/>
        </w:rPr>
        <w:t xml:space="preserve">(Adaptat după </w:t>
      </w:r>
      <w:r w:rsidR="00F848F2" w:rsidRPr="006F7323">
        <w:rPr>
          <w:rFonts w:ascii="Arial" w:hAnsi="Arial" w:cs="Arial"/>
          <w:i/>
          <w:sz w:val="24"/>
          <w:szCs w:val="24"/>
        </w:rPr>
        <w:t>Manualul de</w:t>
      </w:r>
      <w:r w:rsidR="00F848F2" w:rsidRPr="006F7323">
        <w:rPr>
          <w:rFonts w:ascii="Arial" w:hAnsi="Arial" w:cs="Arial"/>
          <w:sz w:val="24"/>
          <w:szCs w:val="24"/>
        </w:rPr>
        <w:t xml:space="preserve"> </w:t>
      </w:r>
      <w:r w:rsidR="00FD4DD0">
        <w:rPr>
          <w:rFonts w:ascii="Arial" w:hAnsi="Arial" w:cs="Arial"/>
          <w:i/>
          <w:sz w:val="24"/>
          <w:szCs w:val="24"/>
        </w:rPr>
        <w:t>Geografie</w:t>
      </w:r>
      <w:r w:rsidR="00E530D4" w:rsidRPr="006F7323">
        <w:rPr>
          <w:rFonts w:ascii="Arial" w:hAnsi="Arial" w:cs="Arial"/>
          <w:i/>
          <w:sz w:val="24"/>
          <w:szCs w:val="24"/>
        </w:rPr>
        <w:t xml:space="preserve">, </w:t>
      </w:r>
      <w:r w:rsidR="00685DA9" w:rsidRPr="006F7323">
        <w:rPr>
          <w:rFonts w:ascii="Arial" w:hAnsi="Arial" w:cs="Arial"/>
          <w:i/>
          <w:sz w:val="24"/>
          <w:szCs w:val="24"/>
        </w:rPr>
        <w:t xml:space="preserve">clasa a </w:t>
      </w:r>
      <w:r w:rsidR="00F348F6">
        <w:rPr>
          <w:rFonts w:ascii="Arial" w:hAnsi="Arial" w:cs="Arial"/>
          <w:i/>
          <w:sz w:val="24"/>
          <w:szCs w:val="24"/>
        </w:rPr>
        <w:t>X</w:t>
      </w:r>
      <w:r w:rsidR="00FD4DD0">
        <w:rPr>
          <w:rFonts w:ascii="Arial" w:hAnsi="Arial" w:cs="Arial"/>
          <w:i/>
          <w:sz w:val="24"/>
          <w:szCs w:val="24"/>
        </w:rPr>
        <w:t>I</w:t>
      </w:r>
      <w:r w:rsidR="00CC29E1" w:rsidRPr="006F7323">
        <w:rPr>
          <w:rFonts w:ascii="Arial" w:hAnsi="Arial" w:cs="Arial"/>
          <w:i/>
          <w:sz w:val="24"/>
          <w:szCs w:val="24"/>
        </w:rPr>
        <w:t>-a</w:t>
      </w:r>
      <w:r w:rsidRPr="006F7323">
        <w:rPr>
          <w:rFonts w:ascii="Arial" w:hAnsi="Arial" w:cs="Arial"/>
          <w:sz w:val="24"/>
          <w:szCs w:val="24"/>
        </w:rPr>
        <w:t xml:space="preserve">, </w:t>
      </w:r>
      <w:r w:rsidR="00FD4DD0">
        <w:rPr>
          <w:rFonts w:ascii="Arial" w:hAnsi="Arial" w:cs="Arial"/>
          <w:sz w:val="24"/>
          <w:szCs w:val="24"/>
        </w:rPr>
        <w:t xml:space="preserve">Grigore </w:t>
      </w:r>
      <w:proofErr w:type="spellStart"/>
      <w:r w:rsidR="00FD4DD0">
        <w:rPr>
          <w:rFonts w:ascii="Arial" w:hAnsi="Arial" w:cs="Arial"/>
          <w:sz w:val="24"/>
          <w:szCs w:val="24"/>
        </w:rPr>
        <w:t>Posea</w:t>
      </w:r>
      <w:proofErr w:type="spellEnd"/>
      <w:r w:rsidR="00E77AAC">
        <w:rPr>
          <w:rFonts w:ascii="Arial" w:hAnsi="Arial" w:cs="Arial"/>
          <w:sz w:val="24"/>
          <w:szCs w:val="24"/>
        </w:rPr>
        <w:t xml:space="preserve">, </w:t>
      </w:r>
      <w:r w:rsidR="00FD4DD0">
        <w:rPr>
          <w:rFonts w:ascii="Arial" w:hAnsi="Arial" w:cs="Arial"/>
          <w:sz w:val="24"/>
          <w:szCs w:val="24"/>
        </w:rPr>
        <w:t>Nicolae Cruceru, Nicu Aur, Liliana Guran-Nica</w:t>
      </w:r>
      <w:r w:rsidRPr="006F7323">
        <w:rPr>
          <w:rFonts w:ascii="Arial" w:hAnsi="Arial" w:cs="Arial"/>
          <w:sz w:val="24"/>
          <w:szCs w:val="24"/>
        </w:rPr>
        <w:t>)</w:t>
      </w:r>
    </w:p>
    <w:sectPr w:rsidR="00F66630" w:rsidRPr="006F7323" w:rsidSect="00474EAB">
      <w:head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63" w:rsidRDefault="003A1B63" w:rsidP="00867353">
      <w:pPr>
        <w:spacing w:after="0" w:line="240" w:lineRule="auto"/>
      </w:pPr>
      <w:r>
        <w:separator/>
      </w:r>
    </w:p>
  </w:endnote>
  <w:endnote w:type="continuationSeparator" w:id="0">
    <w:p w:rsidR="003A1B63" w:rsidRDefault="003A1B63" w:rsidP="008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63" w:rsidRDefault="003A1B63" w:rsidP="00867353">
      <w:pPr>
        <w:spacing w:after="0" w:line="240" w:lineRule="auto"/>
      </w:pPr>
      <w:r>
        <w:separator/>
      </w:r>
    </w:p>
  </w:footnote>
  <w:footnote w:type="continuationSeparator" w:id="0">
    <w:p w:rsidR="003A1B63" w:rsidRDefault="003A1B63" w:rsidP="008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B" w:rsidRPr="006E09D1" w:rsidRDefault="006E607B">
    <w:pPr>
      <w:pStyle w:val="Ante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Examenul de bacalaureat naţional 2018</w:t>
    </w:r>
  </w:p>
  <w:p w:rsidR="006E607B" w:rsidRPr="006E09D1" w:rsidRDefault="006E607B">
    <w:pPr>
      <w:pStyle w:val="Antet"/>
      <w:rPr>
        <w:sz w:val="20"/>
        <w:szCs w:val="20"/>
      </w:rPr>
    </w:pPr>
    <w:r w:rsidRPr="006E09D1">
      <w:rPr>
        <w:rFonts w:ascii="Arial" w:hAnsi="Arial" w:cs="Arial"/>
        <w:sz w:val="20"/>
        <w:szCs w:val="20"/>
      </w:rPr>
      <w:t>Proba de evaluare a competen</w:t>
    </w:r>
    <w:r>
      <w:rPr>
        <w:rFonts w:ascii="Arial" w:hAnsi="Arial" w:cs="Arial"/>
        <w:sz w:val="20"/>
        <w:szCs w:val="20"/>
      </w:rPr>
      <w:t>ţ</w:t>
    </w:r>
    <w:r w:rsidRPr="006E09D1">
      <w:rPr>
        <w:rFonts w:ascii="Arial" w:hAnsi="Arial" w:cs="Arial"/>
        <w:sz w:val="20"/>
        <w:szCs w:val="20"/>
      </w:rPr>
      <w:t>elor digitale  - document de lucru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34B"/>
    <w:multiLevelType w:val="hybridMultilevel"/>
    <w:tmpl w:val="B4326DC6"/>
    <w:lvl w:ilvl="0" w:tplc="F0185B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C1947E2"/>
    <w:multiLevelType w:val="hybridMultilevel"/>
    <w:tmpl w:val="F78AF8AA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180017">
      <w:start w:val="1"/>
      <w:numFmt w:val="lowerLetter"/>
      <w:lvlText w:val="%2)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EC57D3"/>
    <w:multiLevelType w:val="hybridMultilevel"/>
    <w:tmpl w:val="F78AF8AA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180017">
      <w:start w:val="1"/>
      <w:numFmt w:val="lowerLetter"/>
      <w:lvlText w:val="%2)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0636DC"/>
    <w:multiLevelType w:val="hybridMultilevel"/>
    <w:tmpl w:val="A1A816AC"/>
    <w:lvl w:ilvl="0" w:tplc="0418000F">
      <w:start w:val="1"/>
      <w:numFmt w:val="decimal"/>
      <w:lvlText w:val="%1.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924881"/>
    <w:multiLevelType w:val="hybridMultilevel"/>
    <w:tmpl w:val="7FA42866"/>
    <w:lvl w:ilvl="0" w:tplc="0418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73DAE"/>
    <w:multiLevelType w:val="hybridMultilevel"/>
    <w:tmpl w:val="D6C2745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7">
      <w:start w:val="1"/>
      <w:numFmt w:val="lowerLetter"/>
      <w:lvlText w:val="%2)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153753"/>
    <w:multiLevelType w:val="hybridMultilevel"/>
    <w:tmpl w:val="33E405BC"/>
    <w:lvl w:ilvl="0" w:tplc="0418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D67D7"/>
    <w:multiLevelType w:val="hybridMultilevel"/>
    <w:tmpl w:val="F78AF8AA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180017">
      <w:start w:val="1"/>
      <w:numFmt w:val="lowerLetter"/>
      <w:lvlText w:val="%2)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D35A65"/>
    <w:multiLevelType w:val="hybridMultilevel"/>
    <w:tmpl w:val="6254BA20"/>
    <w:lvl w:ilvl="0" w:tplc="0418000F">
      <w:start w:val="1"/>
      <w:numFmt w:val="decimal"/>
      <w:lvlText w:val="%1."/>
      <w:lvlJc w:val="left"/>
      <w:pPr>
        <w:ind w:left="1854" w:hanging="360"/>
      </w:pPr>
    </w:lvl>
    <w:lvl w:ilvl="1" w:tplc="04180017">
      <w:start w:val="1"/>
      <w:numFmt w:val="lowerLetter"/>
      <w:lvlText w:val="%2)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7214350"/>
    <w:multiLevelType w:val="hybridMultilevel"/>
    <w:tmpl w:val="34E232D2"/>
    <w:lvl w:ilvl="0" w:tplc="0418000F">
      <w:start w:val="1"/>
      <w:numFmt w:val="decimal"/>
      <w:lvlText w:val="%1."/>
      <w:lvlJc w:val="left"/>
      <w:pPr>
        <w:ind w:left="1854" w:hanging="360"/>
      </w:pPr>
    </w:lvl>
    <w:lvl w:ilvl="1" w:tplc="04180017">
      <w:start w:val="1"/>
      <w:numFmt w:val="lowerLetter"/>
      <w:lvlText w:val="%2)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0585F43"/>
    <w:multiLevelType w:val="hybridMultilevel"/>
    <w:tmpl w:val="B98CC948"/>
    <w:lvl w:ilvl="0" w:tplc="0418000F">
      <w:start w:val="1"/>
      <w:numFmt w:val="decimal"/>
      <w:lvlText w:val="%1."/>
      <w:lvlJc w:val="left"/>
      <w:pPr>
        <w:ind w:left="1854" w:hanging="360"/>
      </w:pPr>
    </w:lvl>
    <w:lvl w:ilvl="1" w:tplc="04180017">
      <w:start w:val="1"/>
      <w:numFmt w:val="lowerLetter"/>
      <w:lvlText w:val="%2)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2481D8A"/>
    <w:multiLevelType w:val="hybridMultilevel"/>
    <w:tmpl w:val="BBF64D86"/>
    <w:lvl w:ilvl="0" w:tplc="04180017">
      <w:start w:val="1"/>
      <w:numFmt w:val="lowerLetter"/>
      <w:lvlText w:val="%1)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4A58"/>
    <w:multiLevelType w:val="hybridMultilevel"/>
    <w:tmpl w:val="AA5898F8"/>
    <w:lvl w:ilvl="0" w:tplc="0418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6238CE"/>
    <w:multiLevelType w:val="hybridMultilevel"/>
    <w:tmpl w:val="EF681584"/>
    <w:lvl w:ilvl="0" w:tplc="BC4A1CA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6"/>
    <w:rsid w:val="0000053B"/>
    <w:rsid w:val="00016082"/>
    <w:rsid w:val="00017C5C"/>
    <w:rsid w:val="00024080"/>
    <w:rsid w:val="0003462C"/>
    <w:rsid w:val="000441DA"/>
    <w:rsid w:val="00054467"/>
    <w:rsid w:val="000553E1"/>
    <w:rsid w:val="00076A37"/>
    <w:rsid w:val="0007787B"/>
    <w:rsid w:val="00083807"/>
    <w:rsid w:val="00091C8B"/>
    <w:rsid w:val="000B0591"/>
    <w:rsid w:val="000C0180"/>
    <w:rsid w:val="000C399B"/>
    <w:rsid w:val="000C549B"/>
    <w:rsid w:val="000E0D92"/>
    <w:rsid w:val="000F30BB"/>
    <w:rsid w:val="000F45C2"/>
    <w:rsid w:val="00102B8B"/>
    <w:rsid w:val="00110891"/>
    <w:rsid w:val="00135E9A"/>
    <w:rsid w:val="00143F6C"/>
    <w:rsid w:val="00152798"/>
    <w:rsid w:val="00153F6B"/>
    <w:rsid w:val="00154270"/>
    <w:rsid w:val="001566F6"/>
    <w:rsid w:val="0016355C"/>
    <w:rsid w:val="00174BB6"/>
    <w:rsid w:val="001848C2"/>
    <w:rsid w:val="0019002E"/>
    <w:rsid w:val="00192ACA"/>
    <w:rsid w:val="0019420D"/>
    <w:rsid w:val="00194216"/>
    <w:rsid w:val="00197C9E"/>
    <w:rsid w:val="001A45DB"/>
    <w:rsid w:val="001C5A3E"/>
    <w:rsid w:val="001D2A97"/>
    <w:rsid w:val="001D488B"/>
    <w:rsid w:val="001E1511"/>
    <w:rsid w:val="00215B24"/>
    <w:rsid w:val="00225C0B"/>
    <w:rsid w:val="00245CAB"/>
    <w:rsid w:val="002530C0"/>
    <w:rsid w:val="00255035"/>
    <w:rsid w:val="002562FD"/>
    <w:rsid w:val="0027127C"/>
    <w:rsid w:val="00272097"/>
    <w:rsid w:val="0029658F"/>
    <w:rsid w:val="002B62D2"/>
    <w:rsid w:val="002C037B"/>
    <w:rsid w:val="002C0603"/>
    <w:rsid w:val="002C4018"/>
    <w:rsid w:val="002D003F"/>
    <w:rsid w:val="002D0B58"/>
    <w:rsid w:val="00333356"/>
    <w:rsid w:val="00354F1D"/>
    <w:rsid w:val="00363B8D"/>
    <w:rsid w:val="00376B39"/>
    <w:rsid w:val="00383D40"/>
    <w:rsid w:val="003A1B63"/>
    <w:rsid w:val="003E3CB1"/>
    <w:rsid w:val="003E4D7A"/>
    <w:rsid w:val="00410B06"/>
    <w:rsid w:val="00414260"/>
    <w:rsid w:val="004203BD"/>
    <w:rsid w:val="00421071"/>
    <w:rsid w:val="00421C51"/>
    <w:rsid w:val="0043097E"/>
    <w:rsid w:val="004505C7"/>
    <w:rsid w:val="004513BD"/>
    <w:rsid w:val="004624F9"/>
    <w:rsid w:val="004650F6"/>
    <w:rsid w:val="004710A2"/>
    <w:rsid w:val="00474EAB"/>
    <w:rsid w:val="00477C62"/>
    <w:rsid w:val="004B0793"/>
    <w:rsid w:val="004F0505"/>
    <w:rsid w:val="004F54C7"/>
    <w:rsid w:val="00504BEF"/>
    <w:rsid w:val="00546789"/>
    <w:rsid w:val="00552790"/>
    <w:rsid w:val="005578E6"/>
    <w:rsid w:val="0057129C"/>
    <w:rsid w:val="00573ACA"/>
    <w:rsid w:val="00594849"/>
    <w:rsid w:val="00597DFF"/>
    <w:rsid w:val="005B059C"/>
    <w:rsid w:val="005B5127"/>
    <w:rsid w:val="005D10B8"/>
    <w:rsid w:val="005D29D6"/>
    <w:rsid w:val="005D3B0E"/>
    <w:rsid w:val="005E32ED"/>
    <w:rsid w:val="005E7999"/>
    <w:rsid w:val="0060575F"/>
    <w:rsid w:val="00607901"/>
    <w:rsid w:val="006113EE"/>
    <w:rsid w:val="0061394F"/>
    <w:rsid w:val="006253B2"/>
    <w:rsid w:val="00631AD6"/>
    <w:rsid w:val="006543B5"/>
    <w:rsid w:val="0065759E"/>
    <w:rsid w:val="006735AC"/>
    <w:rsid w:val="0067421E"/>
    <w:rsid w:val="00685DA9"/>
    <w:rsid w:val="006A233A"/>
    <w:rsid w:val="006A682E"/>
    <w:rsid w:val="006B5BD4"/>
    <w:rsid w:val="006C0CBF"/>
    <w:rsid w:val="006D1C31"/>
    <w:rsid w:val="006D6666"/>
    <w:rsid w:val="006E09D1"/>
    <w:rsid w:val="006E4DFD"/>
    <w:rsid w:val="006E607B"/>
    <w:rsid w:val="006E7CC2"/>
    <w:rsid w:val="006F5409"/>
    <w:rsid w:val="006F7323"/>
    <w:rsid w:val="007015C4"/>
    <w:rsid w:val="0070319E"/>
    <w:rsid w:val="00712A9D"/>
    <w:rsid w:val="00722BC2"/>
    <w:rsid w:val="0072660A"/>
    <w:rsid w:val="00734219"/>
    <w:rsid w:val="0077377D"/>
    <w:rsid w:val="0077714A"/>
    <w:rsid w:val="00791123"/>
    <w:rsid w:val="00791C7A"/>
    <w:rsid w:val="0079762D"/>
    <w:rsid w:val="007A4DB7"/>
    <w:rsid w:val="007D1672"/>
    <w:rsid w:val="007D5C00"/>
    <w:rsid w:val="007D75E9"/>
    <w:rsid w:val="008131C0"/>
    <w:rsid w:val="00815793"/>
    <w:rsid w:val="00823D67"/>
    <w:rsid w:val="00826511"/>
    <w:rsid w:val="00826CD4"/>
    <w:rsid w:val="0083175B"/>
    <w:rsid w:val="008335C0"/>
    <w:rsid w:val="008444BF"/>
    <w:rsid w:val="0085390C"/>
    <w:rsid w:val="00865E2B"/>
    <w:rsid w:val="00866893"/>
    <w:rsid w:val="00867353"/>
    <w:rsid w:val="0087161F"/>
    <w:rsid w:val="00872343"/>
    <w:rsid w:val="00880B4F"/>
    <w:rsid w:val="00881B8C"/>
    <w:rsid w:val="00882754"/>
    <w:rsid w:val="00883DD5"/>
    <w:rsid w:val="008A34D7"/>
    <w:rsid w:val="008B5070"/>
    <w:rsid w:val="008C7A24"/>
    <w:rsid w:val="008D1EF6"/>
    <w:rsid w:val="008F0317"/>
    <w:rsid w:val="008F5A00"/>
    <w:rsid w:val="00905762"/>
    <w:rsid w:val="0091409B"/>
    <w:rsid w:val="0091723F"/>
    <w:rsid w:val="00923C9F"/>
    <w:rsid w:val="00936C9C"/>
    <w:rsid w:val="0093726A"/>
    <w:rsid w:val="00940EDB"/>
    <w:rsid w:val="00957A01"/>
    <w:rsid w:val="00961BA6"/>
    <w:rsid w:val="00972476"/>
    <w:rsid w:val="00982D32"/>
    <w:rsid w:val="00982EAD"/>
    <w:rsid w:val="0099525A"/>
    <w:rsid w:val="009964C1"/>
    <w:rsid w:val="009974E4"/>
    <w:rsid w:val="009A4A16"/>
    <w:rsid w:val="009D12DF"/>
    <w:rsid w:val="009F2BCF"/>
    <w:rsid w:val="009F5115"/>
    <w:rsid w:val="009F6CBF"/>
    <w:rsid w:val="00A5181E"/>
    <w:rsid w:val="00A53BE8"/>
    <w:rsid w:val="00A61FBF"/>
    <w:rsid w:val="00A65AE2"/>
    <w:rsid w:val="00A713B1"/>
    <w:rsid w:val="00A757B8"/>
    <w:rsid w:val="00A77753"/>
    <w:rsid w:val="00A82B7D"/>
    <w:rsid w:val="00AA0390"/>
    <w:rsid w:val="00AB0C21"/>
    <w:rsid w:val="00B257C6"/>
    <w:rsid w:val="00B4721A"/>
    <w:rsid w:val="00B52253"/>
    <w:rsid w:val="00B61203"/>
    <w:rsid w:val="00B66EC9"/>
    <w:rsid w:val="00B67133"/>
    <w:rsid w:val="00B77B3C"/>
    <w:rsid w:val="00B832E7"/>
    <w:rsid w:val="00B8544A"/>
    <w:rsid w:val="00BA6894"/>
    <w:rsid w:val="00BB6173"/>
    <w:rsid w:val="00BC7A23"/>
    <w:rsid w:val="00BD3B56"/>
    <w:rsid w:val="00BD5A06"/>
    <w:rsid w:val="00BD5B4F"/>
    <w:rsid w:val="00C001EC"/>
    <w:rsid w:val="00C313EF"/>
    <w:rsid w:val="00C37EF1"/>
    <w:rsid w:val="00C406F1"/>
    <w:rsid w:val="00C75B3C"/>
    <w:rsid w:val="00C75EA0"/>
    <w:rsid w:val="00CA2D0C"/>
    <w:rsid w:val="00CA3720"/>
    <w:rsid w:val="00CB3221"/>
    <w:rsid w:val="00CB492F"/>
    <w:rsid w:val="00CC2482"/>
    <w:rsid w:val="00CC29E1"/>
    <w:rsid w:val="00CD051F"/>
    <w:rsid w:val="00CE0722"/>
    <w:rsid w:val="00D12EDF"/>
    <w:rsid w:val="00D264C4"/>
    <w:rsid w:val="00D36822"/>
    <w:rsid w:val="00D368CF"/>
    <w:rsid w:val="00D6727C"/>
    <w:rsid w:val="00D90009"/>
    <w:rsid w:val="00D925F5"/>
    <w:rsid w:val="00D95E6C"/>
    <w:rsid w:val="00DA4926"/>
    <w:rsid w:val="00DC6BD7"/>
    <w:rsid w:val="00DF7C74"/>
    <w:rsid w:val="00E13257"/>
    <w:rsid w:val="00E139EB"/>
    <w:rsid w:val="00E23572"/>
    <w:rsid w:val="00E24264"/>
    <w:rsid w:val="00E32806"/>
    <w:rsid w:val="00E35CE4"/>
    <w:rsid w:val="00E367EB"/>
    <w:rsid w:val="00E521E4"/>
    <w:rsid w:val="00E530D4"/>
    <w:rsid w:val="00E74517"/>
    <w:rsid w:val="00E754F8"/>
    <w:rsid w:val="00E77AAC"/>
    <w:rsid w:val="00E873D1"/>
    <w:rsid w:val="00E92621"/>
    <w:rsid w:val="00EA2D36"/>
    <w:rsid w:val="00EA3564"/>
    <w:rsid w:val="00EB2AB5"/>
    <w:rsid w:val="00ED31C7"/>
    <w:rsid w:val="00EE47A0"/>
    <w:rsid w:val="00EF16E6"/>
    <w:rsid w:val="00F071FD"/>
    <w:rsid w:val="00F14E7D"/>
    <w:rsid w:val="00F21300"/>
    <w:rsid w:val="00F33957"/>
    <w:rsid w:val="00F348F6"/>
    <w:rsid w:val="00F36A35"/>
    <w:rsid w:val="00F530C8"/>
    <w:rsid w:val="00F56EBD"/>
    <w:rsid w:val="00F62655"/>
    <w:rsid w:val="00F66630"/>
    <w:rsid w:val="00F709DE"/>
    <w:rsid w:val="00F77AA4"/>
    <w:rsid w:val="00F848F2"/>
    <w:rsid w:val="00F93287"/>
    <w:rsid w:val="00F94570"/>
    <w:rsid w:val="00F96AA6"/>
    <w:rsid w:val="00FA1AF8"/>
    <w:rsid w:val="00FA58E3"/>
    <w:rsid w:val="00FA7057"/>
    <w:rsid w:val="00FA7246"/>
    <w:rsid w:val="00FA7C9E"/>
    <w:rsid w:val="00FC27A5"/>
    <w:rsid w:val="00FD4DD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0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43F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43F6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82754"/>
    <w:pPr>
      <w:ind w:left="720"/>
      <w:contextualSpacing/>
    </w:pPr>
  </w:style>
  <w:style w:type="table" w:styleId="GrilTabel">
    <w:name w:val="Table Grid"/>
    <w:basedOn w:val="TabelNormal"/>
    <w:uiPriority w:val="59"/>
    <w:rsid w:val="00376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et">
    <w:name w:val="header"/>
    <w:basedOn w:val="Normal"/>
    <w:link w:val="AntetCaracter"/>
    <w:uiPriority w:val="99"/>
    <w:unhideWhenUsed/>
    <w:rsid w:val="0086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7353"/>
  </w:style>
  <w:style w:type="paragraph" w:styleId="Subsol">
    <w:name w:val="footer"/>
    <w:basedOn w:val="Normal"/>
    <w:link w:val="SubsolCaracter"/>
    <w:uiPriority w:val="99"/>
    <w:unhideWhenUsed/>
    <w:rsid w:val="0086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7353"/>
  </w:style>
  <w:style w:type="paragraph" w:styleId="Listparagraf">
    <w:name w:val="List Paragraph"/>
    <w:basedOn w:val="Normal"/>
    <w:uiPriority w:val="34"/>
    <w:qFormat/>
    <w:rsid w:val="006E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0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43F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43F6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82754"/>
    <w:pPr>
      <w:ind w:left="720"/>
      <w:contextualSpacing/>
    </w:pPr>
  </w:style>
  <w:style w:type="table" w:styleId="GrilTabel">
    <w:name w:val="Table Grid"/>
    <w:basedOn w:val="TabelNormal"/>
    <w:uiPriority w:val="59"/>
    <w:rsid w:val="00376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et">
    <w:name w:val="header"/>
    <w:basedOn w:val="Normal"/>
    <w:link w:val="AntetCaracter"/>
    <w:uiPriority w:val="99"/>
    <w:unhideWhenUsed/>
    <w:rsid w:val="0086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7353"/>
  </w:style>
  <w:style w:type="paragraph" w:styleId="Subsol">
    <w:name w:val="footer"/>
    <w:basedOn w:val="Normal"/>
    <w:link w:val="SubsolCaracter"/>
    <w:uiPriority w:val="99"/>
    <w:unhideWhenUsed/>
    <w:rsid w:val="0086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7353"/>
  </w:style>
  <w:style w:type="paragraph" w:styleId="Listparagraf">
    <w:name w:val="List Paragraph"/>
    <w:basedOn w:val="Normal"/>
    <w:uiPriority w:val="34"/>
    <w:qFormat/>
    <w:rsid w:val="006E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621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CNEE</dc:creator>
  <cp:lastModifiedBy>admin</cp:lastModifiedBy>
  <cp:revision>22</cp:revision>
  <dcterms:created xsi:type="dcterms:W3CDTF">2018-01-02T09:51:00Z</dcterms:created>
  <dcterms:modified xsi:type="dcterms:W3CDTF">2018-02-09T14:27:00Z</dcterms:modified>
</cp:coreProperties>
</file>